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Hardselling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Cuma 2 Hari, Catat Tanggalnya Nih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Setahun Cuma 1X, Jangan Ketinggalan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Kapan Lagi Dapat Diskon 75%?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(Siap-siap) Ikutan Harbolnas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(Anda Beruntung) Membaca Ini…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Banyak yang inbox saya bertanya apakah harbolnas tahun ini saya akan ikutan ngadain promo besar lagi?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jawab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“Ya, saya akan ngadain promo diskon 75% untuk semua produk-produk saya”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Promo ini hanya berlangsung 2 hari saja yaitu tanggal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dan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Y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dari jam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9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pagi sampai dengan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9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malam.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Anda bisa lingkari kalender atau buat pengingat di handphone agar gak ketinggalan lagi seperti tahun lalu. 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Ini adalah waktu terbaik untuk Anda bisa memiliki produk saya dengan harga yang jauh lebih hemat.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Lihat uraian di bawah ini untuk gambaran seberapa besar diskon Harbolnas akan membantu kesehatan dompet Anda: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Produk 1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(tuliskan nama produk Anda)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Deskripsi singkat produk tulis disini.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normal: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setelah diskon biasa: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RpYYY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seteleh diskon harbolnas: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RpZZZ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Produk 2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(tuliskan nama produk Anda)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Deskripsi singkat produk tulis disini.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normal: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setelah diskon biasa: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RpYYY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seteleh diskon harbolnas: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RpZZZ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Produk 3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(tuliskan nama produk Anda)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Deskripsi singkat produk tulis disini.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normal: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setelah diskon biasa: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RpYYY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Harga seteleh diskon harbolnas: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RpZZZ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Dan masih banyak produk yang lainnya, info detil dan linknya akan saya infokan besok ya. Jadi siap-siap aja.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0UeOVd8BdLCBHD9dpkZcbZxNzw==">AMUW2mUcTMY35/MojwFyYi/+PMRbtjr3/TjClJpiC0mH9QsIHdXQp0BhnArPZc5LvBibWNa9aQuybt29FG8t4N2d+Vn8tU29pMb8X/hccsRtmo+1g4NSExquZ+JoQJrXAevaht4d0O3T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